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5E" w:rsidRPr="0011384F" w:rsidRDefault="0011384F" w:rsidP="00FF668E">
      <w:pPr>
        <w:jc w:val="both"/>
      </w:pPr>
    </w:p>
    <w:p w:rsidR="00EE542C" w:rsidRPr="0011384F" w:rsidRDefault="00EE542C" w:rsidP="00FF668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1384F" w:rsidRPr="00C86BD9" w:rsidTr="0011384F">
        <w:trPr>
          <w:trHeight w:val="1477"/>
        </w:trPr>
        <w:tc>
          <w:tcPr>
            <w:tcW w:w="9072" w:type="dxa"/>
          </w:tcPr>
          <w:p w:rsidR="0011384F" w:rsidRPr="00C86BD9" w:rsidRDefault="0011384F" w:rsidP="00737C49">
            <w:pPr>
              <w:rPr>
                <w:color w:val="000000"/>
              </w:rPr>
            </w:pPr>
            <w:r w:rsidRPr="00C86BD9">
              <w:rPr>
                <w:noProof/>
                <w:color w:val="000000"/>
                <w:lang w:eastAsia="et-EE"/>
              </w:rPr>
              <w:drawing>
                <wp:inline distT="0" distB="0" distL="0" distR="0">
                  <wp:extent cx="1200150" cy="809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BD9">
              <w:rPr>
                <w:noProof/>
                <w:color w:val="000000"/>
                <w:lang w:eastAsia="et-EE"/>
              </w:rPr>
              <w:t xml:space="preserve">       </w:t>
            </w:r>
            <w:r w:rsidRPr="00C86BD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et-EE"/>
              </w:rPr>
              <w:drawing>
                <wp:inline distT="0" distB="0" distL="0" distR="0">
                  <wp:extent cx="255270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42C" w:rsidRPr="0011384F" w:rsidRDefault="002B0074" w:rsidP="00FF66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</w:pPr>
      <w:r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Piiriveere </w:t>
      </w:r>
      <w:proofErr w:type="spellStart"/>
      <w:r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>Liideri</w:t>
      </w:r>
      <w:proofErr w:type="spellEnd"/>
      <w:r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 2018. a</w:t>
      </w:r>
      <w:r w:rsidR="00EE542C"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 vooru laekus pea nelikümmend projektitaotlust</w:t>
      </w:r>
    </w:p>
    <w:p w:rsidR="006A06DE" w:rsidRPr="0011384F" w:rsidRDefault="002B0074" w:rsidP="00024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Piiriveere </w:t>
      </w:r>
      <w:proofErr w:type="spellStart"/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Liideri</w:t>
      </w:r>
      <w:proofErr w:type="spellEnd"/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2018. aasta taotlusvoor oli avatud 09.-2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3. 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aprill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Kolme meetmesse esitati kokku 39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projekt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itaotlust, küsides toetust 505,9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 eurot. Käesolevaks voo</w:t>
      </w:r>
      <w:r w:rsidR="00D4105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ruks kinnitatud eelarve on </w:t>
      </w:r>
      <w:r w:rsidR="00F022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ligi 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418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 eurot. Võrreldes </w:t>
      </w:r>
      <w:r w:rsidR="004B5397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eelmise</w:t>
      </w:r>
      <w:r w:rsidR="007354D3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B5397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taotlus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vooruga on taotlejate arv</w:t>
      </w:r>
      <w:r w:rsidR="00D4105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B5397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samaks jäänud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0247E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Pooled</w:t>
      </w:r>
      <w:r w:rsidR="00FF668E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0519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vooru</w:t>
      </w:r>
      <w:bookmarkStart w:id="0" w:name="_GoBack"/>
      <w:bookmarkEnd w:id="0"/>
      <w:r w:rsidR="00F0519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471D9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taotlejatest </w:t>
      </w:r>
      <w:r w:rsidR="00292C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F0519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uued, </w:t>
      </w:r>
      <w:r w:rsidR="000247E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kokku ligi 60</w:t>
      </w:r>
      <w:r w:rsidR="00292C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% taotlejatest pole varem Piiriveere Liiderist toetust saanud.</w:t>
      </w:r>
    </w:p>
    <w:p w:rsidR="00EE542C" w:rsidRPr="0011384F" w:rsidRDefault="00EE542C" w:rsidP="00FF668E">
      <w:pPr>
        <w:pStyle w:val="Default"/>
        <w:jc w:val="both"/>
        <w:rPr>
          <w:color w:val="auto"/>
          <w:sz w:val="21"/>
          <w:szCs w:val="21"/>
        </w:rPr>
      </w:pPr>
      <w:r w:rsidRPr="0011384F">
        <w:rPr>
          <w:rFonts w:ascii="Times New Roman" w:eastAsia="Times New Roman" w:hAnsi="Times New Roman" w:cs="Times New Roman"/>
          <w:color w:val="auto"/>
          <w:lang w:eastAsia="et-EE"/>
        </w:rPr>
        <w:t>Üle poolte taotlustest esitati ettevõtluse arendamise meetmesse. Esitatud taotlusteg</w:t>
      </w:r>
      <w:r w:rsidR="00617E8E" w:rsidRPr="0011384F">
        <w:rPr>
          <w:rFonts w:ascii="Times New Roman" w:eastAsia="Times New Roman" w:hAnsi="Times New Roman" w:cs="Times New Roman"/>
          <w:color w:val="auto"/>
          <w:lang w:eastAsia="et-EE"/>
        </w:rPr>
        <w:t>a s</w:t>
      </w:r>
      <w:r w:rsidR="00C50D52" w:rsidRPr="0011384F">
        <w:rPr>
          <w:rFonts w:ascii="Times New Roman" w:eastAsia="Times New Roman" w:hAnsi="Times New Roman" w:cs="Times New Roman"/>
          <w:color w:val="auto"/>
          <w:lang w:eastAsia="et-EE"/>
        </w:rPr>
        <w:t>oovitakse toetust enam k</w:t>
      </w:r>
      <w:r w:rsidR="002B0074" w:rsidRPr="0011384F">
        <w:rPr>
          <w:rFonts w:ascii="Times New Roman" w:eastAsia="Times New Roman" w:hAnsi="Times New Roman" w:cs="Times New Roman"/>
          <w:color w:val="auto"/>
          <w:lang w:eastAsia="et-EE"/>
        </w:rPr>
        <w:t>ui 355,2</w:t>
      </w:r>
      <w:r w:rsidR="000F0E49" w:rsidRPr="0011384F">
        <w:rPr>
          <w:rFonts w:ascii="Times New Roman" w:eastAsia="Times New Roman" w:hAnsi="Times New Roman" w:cs="Times New Roman"/>
          <w:color w:val="auto"/>
          <w:lang w:eastAsia="et-EE"/>
        </w:rPr>
        <w:t xml:space="preserve"> tuh</w:t>
      </w:r>
      <w:r w:rsidRPr="0011384F">
        <w:rPr>
          <w:rFonts w:ascii="Times New Roman" w:eastAsia="Times New Roman" w:hAnsi="Times New Roman" w:cs="Times New Roman"/>
          <w:color w:val="auto"/>
          <w:lang w:eastAsia="et-EE"/>
        </w:rPr>
        <w:t xml:space="preserve"> euro ulatuses erinevateks investeeringuteks. Meetme eelarve maht on aga </w:t>
      </w:r>
      <w:r w:rsidRPr="0011384F">
        <w:rPr>
          <w:rFonts w:asciiTheme="majorBidi" w:eastAsia="Times New Roman" w:hAnsiTheme="majorBidi" w:cstheme="majorBidi"/>
          <w:color w:val="auto"/>
          <w:lang w:eastAsia="et-EE"/>
        </w:rPr>
        <w:t>vaid</w:t>
      </w:r>
      <w:r w:rsidR="00617E8E" w:rsidRPr="0011384F">
        <w:rPr>
          <w:rFonts w:asciiTheme="majorBidi" w:eastAsia="Times New Roman" w:hAnsiTheme="majorBidi" w:cstheme="majorBidi"/>
          <w:color w:val="auto"/>
          <w:lang w:eastAsia="et-EE"/>
        </w:rPr>
        <w:t xml:space="preserve"> </w:t>
      </w:r>
      <w:r w:rsidR="002B0074" w:rsidRPr="0011384F">
        <w:rPr>
          <w:rFonts w:asciiTheme="majorBidi" w:hAnsiTheme="majorBidi" w:cstheme="majorBidi"/>
          <w:color w:val="auto"/>
        </w:rPr>
        <w:t>198</w:t>
      </w:r>
      <w:r w:rsidR="00617E8E" w:rsidRPr="0011384F">
        <w:rPr>
          <w:rFonts w:asciiTheme="majorBidi" w:hAnsiTheme="majorBidi" w:cstheme="majorBidi"/>
          <w:color w:val="auto"/>
        </w:rPr>
        <w:t xml:space="preserve"> </w:t>
      </w:r>
      <w:r w:rsidR="000F0E49" w:rsidRPr="0011384F">
        <w:rPr>
          <w:rFonts w:asciiTheme="majorBidi" w:eastAsia="Times New Roman" w:hAnsiTheme="majorBidi" w:cstheme="majorBidi"/>
          <w:color w:val="auto"/>
          <w:lang w:eastAsia="et-EE"/>
        </w:rPr>
        <w:t>tuh</w:t>
      </w:r>
      <w:r w:rsidRPr="0011384F">
        <w:rPr>
          <w:rFonts w:ascii="Times New Roman" w:eastAsia="Times New Roman" w:hAnsi="Times New Roman" w:cs="Times New Roman"/>
          <w:color w:val="auto"/>
          <w:lang w:eastAsia="et-EE"/>
        </w:rPr>
        <w:t xml:space="preserve"> eurot. </w:t>
      </w:r>
      <w:r w:rsidR="000247EC" w:rsidRPr="0011384F">
        <w:rPr>
          <w:rFonts w:ascii="Times New Roman" w:eastAsia="Times New Roman" w:hAnsi="Times New Roman" w:cs="Times New Roman"/>
          <w:color w:val="auto"/>
          <w:lang w:eastAsia="et-EE"/>
        </w:rPr>
        <w:t>Nimetatud meetmes on maksimaa</w:t>
      </w:r>
      <w:r w:rsidR="000F0E49" w:rsidRPr="0011384F">
        <w:rPr>
          <w:rFonts w:ascii="Times New Roman" w:eastAsia="Times New Roman" w:hAnsi="Times New Roman" w:cs="Times New Roman"/>
          <w:color w:val="auto"/>
          <w:lang w:eastAsia="et-EE"/>
        </w:rPr>
        <w:t>lselt lubatud toetussumma 75 tuh</w:t>
      </w:r>
      <w:r w:rsidR="000247EC" w:rsidRPr="0011384F">
        <w:rPr>
          <w:rFonts w:ascii="Times New Roman" w:eastAsia="Times New Roman" w:hAnsi="Times New Roman" w:cs="Times New Roman"/>
          <w:color w:val="auto"/>
          <w:lang w:eastAsia="et-EE"/>
        </w:rPr>
        <w:t xml:space="preserve"> eurot, suurim küsi</w:t>
      </w:r>
      <w:r w:rsidR="000F0E49" w:rsidRPr="0011384F">
        <w:rPr>
          <w:rFonts w:ascii="Times New Roman" w:eastAsia="Times New Roman" w:hAnsi="Times New Roman" w:cs="Times New Roman"/>
          <w:color w:val="auto"/>
          <w:lang w:eastAsia="et-EE"/>
        </w:rPr>
        <w:t>tav toetussumma on ligi 44 tuh</w:t>
      </w:r>
      <w:r w:rsidR="000247EC" w:rsidRPr="0011384F">
        <w:rPr>
          <w:rFonts w:ascii="Times New Roman" w:eastAsia="Times New Roman" w:hAnsi="Times New Roman" w:cs="Times New Roman"/>
          <w:color w:val="auto"/>
          <w:lang w:eastAsia="et-EE"/>
        </w:rPr>
        <w:t xml:space="preserve"> eurot.</w:t>
      </w:r>
    </w:p>
    <w:p w:rsidR="00EE542C" w:rsidRPr="0011384F" w:rsidRDefault="00EE542C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Elukeskkonna arend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amise meetmesse esitati kokku 12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investeeringuprojekti, millega </w:t>
      </w:r>
      <w:r w:rsidR="00617E8E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ko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kku küsitakse toetust ligi 91</w:t>
      </w:r>
      <w:r w:rsidR="000F0E49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eurot. Nimetatud meetmes on maksimaalse</w:t>
      </w:r>
      <w:r w:rsidR="000F0E49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lt lubatud toetussumma 10 tuh 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eurot ning keskmine küsitava toetuse suurus on ligi </w:t>
      </w:r>
      <w:r w:rsidR="009B2A71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7,6</w:t>
      </w:r>
      <w:r w:rsidR="000F0E49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eurot.</w:t>
      </w:r>
    </w:p>
    <w:p w:rsidR="00EE542C" w:rsidRPr="0011384F" w:rsidRDefault="00EE542C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Ühisteg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evuse projekte laekus kokku kolm,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millega kokku taotletakse erinevate org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anisatsioonide ühistööks ligi 59,7</w:t>
      </w:r>
      <w:r w:rsidR="000F0E49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eurot.</w:t>
      </w:r>
    </w:p>
    <w:p w:rsidR="00EE542C" w:rsidRPr="0011384F" w:rsidRDefault="00EE542C" w:rsidP="00FF6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Taotlusvooru tulemused selguvad hindamiskomisjoni töö tulemusel </w:t>
      </w:r>
      <w:r w:rsidR="00AF4A8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juuni alguses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. Ettepanek projektide toetamise osa</w:t>
      </w:r>
      <w:r w:rsidR="007F6C8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edastatakse </w:t>
      </w:r>
      <w:proofErr w:type="spellStart"/>
      <w:r w:rsidR="007F6C8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PRIAle</w:t>
      </w:r>
      <w:proofErr w:type="spellEnd"/>
      <w:r w:rsidR="007F6C8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hiljemalt 0</w:t>
      </w:r>
      <w:r w:rsidR="005F34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5F34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juuliks</w:t>
      </w:r>
      <w:r w:rsidR="007F6C8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2018.</w:t>
      </w:r>
    </w:p>
    <w:p w:rsidR="00EE542C" w:rsidRPr="0011384F" w:rsidRDefault="00EE542C" w:rsidP="00F05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Lisainfo: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Rutt Riitsaar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MTÜ Piiriveere Liider tegevjuht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rutt@piiriveere.ee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+372 527 1906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www.piiriveere.ee</w:t>
      </w:r>
    </w:p>
    <w:p w:rsidR="00EE542C" w:rsidRPr="0011384F" w:rsidRDefault="00EE542C" w:rsidP="00FF668E">
      <w:pPr>
        <w:jc w:val="both"/>
      </w:pPr>
    </w:p>
    <w:sectPr w:rsidR="00EE542C" w:rsidRPr="0011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2C"/>
    <w:rsid w:val="000247EC"/>
    <w:rsid w:val="000711E2"/>
    <w:rsid w:val="000F0E49"/>
    <w:rsid w:val="0011384F"/>
    <w:rsid w:val="002472FC"/>
    <w:rsid w:val="00292C24"/>
    <w:rsid w:val="002B0074"/>
    <w:rsid w:val="003471D9"/>
    <w:rsid w:val="00386ED4"/>
    <w:rsid w:val="004B5397"/>
    <w:rsid w:val="005A00BE"/>
    <w:rsid w:val="005F3424"/>
    <w:rsid w:val="00617E8E"/>
    <w:rsid w:val="006A06DE"/>
    <w:rsid w:val="007354D3"/>
    <w:rsid w:val="007804B9"/>
    <w:rsid w:val="007F6C88"/>
    <w:rsid w:val="008C5EBD"/>
    <w:rsid w:val="00907EA9"/>
    <w:rsid w:val="009B2A71"/>
    <w:rsid w:val="00A314CF"/>
    <w:rsid w:val="00AF4A84"/>
    <w:rsid w:val="00B63935"/>
    <w:rsid w:val="00B64F85"/>
    <w:rsid w:val="00BB5221"/>
    <w:rsid w:val="00C26449"/>
    <w:rsid w:val="00C50D52"/>
    <w:rsid w:val="00D41058"/>
    <w:rsid w:val="00D66F36"/>
    <w:rsid w:val="00EE542C"/>
    <w:rsid w:val="00F02224"/>
    <w:rsid w:val="00F03AE3"/>
    <w:rsid w:val="00F0519C"/>
    <w:rsid w:val="00FA0B9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987B"/>
  <w15:chartTrackingRefBased/>
  <w15:docId w15:val="{508533AD-ABD6-4C1B-9F12-0CED629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2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E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17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113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17</cp:revision>
  <dcterms:created xsi:type="dcterms:W3CDTF">2017-10-16T08:58:00Z</dcterms:created>
  <dcterms:modified xsi:type="dcterms:W3CDTF">2018-04-27T10:55:00Z</dcterms:modified>
</cp:coreProperties>
</file>